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989965" cy="107696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2"/>
        <w:tblW w:w="1569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5690"/>
      </w:tblGrid>
      <w:tr>
        <w:trPr/>
        <w:tc>
          <w:tcPr>
            <w:tcW w:w="156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Poppins" w:hAnsi="Poppins" w:eastAsia="Poppins" w:cs="Poppins"/>
              </w:rPr>
            </w:pPr>
            <w:r>
              <w:rPr>
                <w:rFonts w:eastAsia="Poppins" w:cs="Poppins" w:ascii="Poppins" w:hAnsi="Poppins"/>
              </w:rPr>
              <w:t>Data: 03-09-2021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Poppins" w:hAnsi="Poppins" w:eastAsia="Poppins" w:cs="Poppins"/>
              </w:rPr>
            </w:pPr>
            <w:r>
              <w:rPr>
                <w:rFonts w:eastAsia="Poppins" w:cs="Poppins" w:ascii="Poppins" w:hAnsi="Poppins"/>
              </w:rPr>
              <w:t>SPRZEDAJĄCY:</w:t>
            </w:r>
          </w:p>
        </w:tc>
      </w:tr>
      <w:tr>
        <w:trPr>
          <w:trHeight w:val="500" w:hRule="atLeast"/>
        </w:trPr>
        <w:tc>
          <w:tcPr>
            <w:tcW w:w="156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EFEFEF" w:val="clear"/>
          </w:tcPr>
          <w:p>
            <w:pPr>
              <w:pStyle w:val="LOnormal"/>
              <w:widowControl w:val="false"/>
              <w:spacing w:lineRule="auto" w:line="240"/>
              <w:rPr>
                <w:rFonts w:ascii="Poppins" w:hAnsi="Poppins" w:eastAsia="Poppins" w:cs="Poppins"/>
              </w:rPr>
            </w:pPr>
            <w:r>
              <w:rPr>
                <w:rFonts w:eastAsia="Poppins" w:cs="Poppins" w:ascii="Poppins" w:hAnsi="Poppins"/>
              </w:rPr>
              <w:t>Samodzielny Publiczny Zakład Opieki Zdrowotnej Nr 1 w Bełżycach</w:t>
            </w:r>
          </w:p>
        </w:tc>
      </w:tr>
      <w:tr>
        <w:trPr/>
        <w:tc>
          <w:tcPr>
            <w:tcW w:w="156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EFEFEF" w:val="clear"/>
          </w:tcPr>
          <w:p>
            <w:pPr>
              <w:pStyle w:val="LOnormal"/>
              <w:widowControl w:val="false"/>
              <w:spacing w:lineRule="auto" w:line="240"/>
              <w:rPr>
                <w:rFonts w:ascii="Poppins" w:hAnsi="Poppins" w:eastAsia="Poppins" w:cs="Poppins"/>
              </w:rPr>
            </w:pPr>
            <w:r>
              <w:rPr>
                <w:rFonts w:eastAsia="Poppins" w:cs="Poppins" w:ascii="Poppins" w:hAnsi="Poppins"/>
              </w:rPr>
              <w:t>ul. Przemysłowa 44</w:t>
            </w:r>
          </w:p>
        </w:tc>
      </w:tr>
      <w:tr>
        <w:trPr/>
        <w:tc>
          <w:tcPr>
            <w:tcW w:w="156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EFEFEF" w:val="clear"/>
          </w:tcPr>
          <w:p>
            <w:pPr>
              <w:pStyle w:val="LOnormal"/>
              <w:widowControl w:val="false"/>
              <w:spacing w:lineRule="auto" w:line="240"/>
              <w:rPr>
                <w:rFonts w:ascii="Poppins" w:hAnsi="Poppins" w:eastAsia="Poppins" w:cs="Poppins"/>
              </w:rPr>
            </w:pPr>
            <w:r>
              <w:rPr>
                <w:rFonts w:eastAsia="Poppins" w:cs="Poppins" w:ascii="Poppins" w:hAnsi="Poppins"/>
              </w:rPr>
              <w:t>24-200 Bełżyce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6"/>
          <w:szCs w:val="26"/>
        </w:rPr>
      </w:pPr>
      <w:r>
        <w:rPr>
          <w:b/>
          <w:bCs/>
          <w:sz w:val="26"/>
          <w:szCs w:val="26"/>
        </w:rPr>
        <w:t>Nazwa postępowania: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ascii="Helvetica Neue;Helvetica;Arial;sans-serif" w:hAnsi="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SPRZEDAŻ AGREGATU PRĄDOTWÓRCZEGO (ID 501354)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bCs/>
          <w:color w:val="000000"/>
          <w:sz w:val="26"/>
          <w:szCs w:val="26"/>
        </w:rPr>
        <w:t>Numer postępowania:</w:t>
      </w:r>
      <w:r>
        <w:rPr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ascii="Helvetica Neue;Helvetica;Arial;sans-serif" w:hAnsi="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ZP/OL/2021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LOnormal1"/>
        <w:widowControl w:val="false"/>
        <w:bidi w:val="0"/>
        <w:spacing w:lineRule="auto" w:line="240"/>
        <w:jc w:val="both"/>
        <w:rPr>
          <w:rFonts w:ascii="Poppins" w:hAnsi="Poppins" w:eastAsia="Poppins" w:cs="Poppins"/>
          <w:sz w:val="18"/>
          <w:szCs w:val="18"/>
        </w:rPr>
      </w:pPr>
      <w:r>
        <w:rPr>
          <w:rFonts w:eastAsia="Poppins" w:cs="Poppins" w:ascii="Poppins" w:hAnsi="Poppins"/>
          <w:b w:val="false"/>
          <w:bCs w:val="false"/>
          <w:sz w:val="24"/>
          <w:szCs w:val="24"/>
          <w:u w:val="none"/>
        </w:rPr>
        <w:t>Zawiadamia, że:</w:t>
      </w:r>
    </w:p>
    <w:p>
      <w:pPr>
        <w:pStyle w:val="ListParagraph"/>
        <w:widowControl w:val="false"/>
        <w:tabs>
          <w:tab w:val="clear" w:pos="709"/>
          <w:tab w:val="left" w:pos="2830" w:leader="none"/>
        </w:tabs>
        <w:bidi w:val="0"/>
        <w:spacing w:lineRule="auto" w:line="240"/>
        <w:ind w:left="786" w:right="0" w:hanging="0"/>
        <w:jc w:val="left"/>
        <w:rPr>
          <w:rFonts w:ascii="Poppins" w:hAnsi="Poppins" w:eastAsia="Poppins" w:cs="Poppins"/>
          <w:sz w:val="18"/>
          <w:szCs w:val="18"/>
        </w:rPr>
      </w:pPr>
      <w:r>
        <w:rPr>
          <w:rFonts w:eastAsia="Poppins" w:cs="Poppins" w:ascii="Poppins" w:hAnsi="Poppins"/>
          <w:sz w:val="18"/>
          <w:szCs w:val="18"/>
        </w:rPr>
      </w:r>
    </w:p>
    <w:p>
      <w:pPr>
        <w:pStyle w:val="ListParagraph"/>
        <w:widowControl w:val="false"/>
        <w:tabs>
          <w:tab w:val="clear" w:pos="709"/>
          <w:tab w:val="left" w:pos="2830" w:leader="none"/>
        </w:tabs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eastAsia="Poppins" w:cs="Calibri" w:ascii="Times New Roman" w:hAnsi="Times New Roman"/>
          <w:b w:val="false"/>
          <w:bCs/>
          <w:sz w:val="22"/>
          <w:szCs w:val="22"/>
          <w:u w:val="none"/>
        </w:rPr>
        <w:t xml:space="preserve">Sprzedający wybierze ofertę, która spełni wszystkie warunki ogłoszenia i oferuje najwyższą cenę na sprzedawany przedmiot zamówienia – nie mniej niż </w:t>
      </w:r>
      <w:r>
        <w:rPr>
          <w:rFonts w:eastAsia="Poppins" w:cs="Calibri" w:ascii="Times New Roman" w:hAnsi="Times New Roman"/>
          <w:b/>
          <w:bCs/>
          <w:sz w:val="22"/>
          <w:szCs w:val="22"/>
          <w:u w:val="none"/>
        </w:rPr>
        <w:t>8 000,00 zł brutto (słownie: osiem tysięcy złotych brutto).</w:t>
      </w:r>
    </w:p>
    <w:p>
      <w:pPr>
        <w:pStyle w:val="LOnormal1"/>
        <w:widowControl w:val="false"/>
        <w:bidi w:val="0"/>
        <w:spacing w:lineRule="auto" w:line="240"/>
        <w:jc w:val="both"/>
        <w:rPr>
          <w:rFonts w:ascii="Poppins" w:hAnsi="Poppins" w:eastAsia="Poppins" w:cs="Poppins"/>
          <w:sz w:val="18"/>
          <w:szCs w:val="18"/>
        </w:rPr>
      </w:pPr>
      <w:r>
        <w:rPr>
          <w:rFonts w:eastAsia="Poppins" w:cs="Poppins" w:ascii="Poppins" w:hAnsi="Poppins"/>
          <w:sz w:val="18"/>
          <w:szCs w:val="18"/>
        </w:rPr>
      </w:r>
    </w:p>
    <w:tbl>
      <w:tblPr>
        <w:tblStyle w:val="Table5"/>
        <w:tblW w:w="158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99"/>
        <w:gridCol w:w="2820"/>
        <w:gridCol w:w="1966"/>
        <w:gridCol w:w="870"/>
        <w:gridCol w:w="1048"/>
        <w:gridCol w:w="332"/>
        <w:gridCol w:w="8189"/>
      </w:tblGrid>
      <w:tr>
        <w:trPr>
          <w:trHeight w:val="380" w:hRule="atLeast"/>
        </w:trPr>
        <w:tc>
          <w:tcPr>
            <w:tcW w:w="5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auto" w:val="clear"/>
          </w:tcPr>
          <w:p>
            <w:pPr>
              <w:pStyle w:val="LO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Poppins" w:hAnsi="Poppins" w:eastAsia="Poppins" w:cs="Poppins"/>
                <w:sz w:val="18"/>
                <w:szCs w:val="18"/>
              </w:rPr>
            </w:pPr>
            <w:r>
              <w:rPr>
                <w:rFonts w:eastAsia="Poppins" w:cs="Poppins" w:ascii="Poppins" w:hAnsi="Poppins"/>
                <w:sz w:val="18"/>
                <w:szCs w:val="18"/>
              </w:rPr>
              <w:t>1.</w:t>
            </w:r>
          </w:p>
        </w:tc>
        <w:tc>
          <w:tcPr>
            <w:tcW w:w="2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auto" w:val="clear"/>
          </w:tcPr>
          <w:p>
            <w:pPr>
              <w:pStyle w:val="LO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Poppins" w:hAnsi="Poppins" w:eastAsia="Poppins" w:cs="Poppins"/>
                <w:sz w:val="21"/>
                <w:szCs w:val="21"/>
              </w:rPr>
            </w:pPr>
            <w:r>
              <w:rPr>
                <w:rFonts w:eastAsia="Poppins" w:cs="Poppins" w:ascii="Poppins" w:hAnsi="Poppins"/>
                <w:sz w:val="21"/>
                <w:szCs w:val="21"/>
              </w:rPr>
              <w:t>Otwarcie ofert odbyło się w dniu</w:t>
            </w:r>
          </w:p>
        </w:tc>
        <w:tc>
          <w:tcPr>
            <w:tcW w:w="19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F3F3F3" w:val="clear"/>
          </w:tcPr>
          <w:p>
            <w:pPr>
              <w:pStyle w:val="LOnormal1"/>
              <w:widowControl w:val="false"/>
              <w:spacing w:lineRule="auto" w:line="240"/>
              <w:rPr>
                <w:rFonts w:ascii="Poppins" w:hAnsi="Poppins" w:eastAsia="Poppins" w:cs="Poppins"/>
                <w:sz w:val="21"/>
                <w:szCs w:val="21"/>
              </w:rPr>
            </w:pPr>
            <w:r>
              <w:rPr>
                <w:rFonts w:eastAsia="Poppins" w:cs="Poppins" w:ascii="Poppins" w:hAnsi="Poppins"/>
                <w:sz w:val="21"/>
                <w:szCs w:val="21"/>
              </w:rPr>
              <w:t>03-09-2021</w:t>
            </w:r>
          </w:p>
        </w:tc>
        <w:tc>
          <w:tcPr>
            <w:tcW w:w="8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/>
              <w:rPr>
                <w:rFonts w:ascii="Poppins" w:hAnsi="Poppins" w:eastAsia="Poppins" w:cs="Poppins"/>
                <w:sz w:val="21"/>
                <w:szCs w:val="21"/>
              </w:rPr>
            </w:pPr>
            <w:r>
              <w:rPr>
                <w:rFonts w:eastAsia="Poppins" w:cs="Poppins" w:ascii="Poppins" w:hAnsi="Poppins"/>
                <w:sz w:val="21"/>
                <w:szCs w:val="21"/>
              </w:rPr>
              <w:t>godz.</w:t>
            </w:r>
          </w:p>
        </w:tc>
        <w:tc>
          <w:tcPr>
            <w:tcW w:w="10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F3F3F3" w:val="clear"/>
          </w:tcPr>
          <w:p>
            <w:pPr>
              <w:pStyle w:val="LOnormal1"/>
              <w:widowControl w:val="false"/>
              <w:bidi w:val="0"/>
              <w:spacing w:lineRule="auto" w:line="240"/>
              <w:jc w:val="center"/>
              <w:rPr>
                <w:rFonts w:ascii="Liberation Serif" w:hAnsi="Liberation Serif" w:eastAsia="Poppins" w:cs="Poppins"/>
                <w:b/>
                <w:b/>
                <w:bCs/>
                <w:sz w:val="21"/>
                <w:szCs w:val="21"/>
              </w:rPr>
            </w:pPr>
            <w:r>
              <w:rPr>
                <w:rFonts w:eastAsia="Poppins" w:cs="Poppins"/>
                <w:b/>
                <w:bCs/>
                <w:sz w:val="21"/>
                <w:szCs w:val="21"/>
              </w:rPr>
              <w:t>10:35:00</w:t>
            </w:r>
          </w:p>
        </w:tc>
        <w:tc>
          <w:tcPr>
            <w:tcW w:w="3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/>
              <w:rPr>
                <w:rFonts w:ascii="Poppins" w:hAnsi="Poppins" w:eastAsia="Poppins" w:cs="Poppins"/>
                <w:sz w:val="21"/>
                <w:szCs w:val="21"/>
              </w:rPr>
            </w:pPr>
            <w:r>
              <w:rPr>
                <w:rFonts w:eastAsia="Poppins" w:cs="Poppins" w:ascii="Poppins" w:hAnsi="Poppins"/>
                <w:sz w:val="21"/>
                <w:szCs w:val="21"/>
              </w:rPr>
              <w:t>w</w:t>
            </w:r>
          </w:p>
        </w:tc>
        <w:tc>
          <w:tcPr>
            <w:tcW w:w="818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fill="F3F3F3" w:val="clear"/>
          </w:tcPr>
          <w:p>
            <w:pPr>
              <w:pStyle w:val="LOnormal1"/>
              <w:widowControl w:val="false"/>
              <w:spacing w:lineRule="auto" w:line="240"/>
              <w:rPr>
                <w:rFonts w:ascii="Poppins" w:hAnsi="Poppins" w:eastAsia="Poppins" w:cs="Poppins"/>
                <w:sz w:val="21"/>
                <w:szCs w:val="21"/>
              </w:rPr>
            </w:pPr>
            <w:r>
              <w:rPr>
                <w:rFonts w:eastAsia="Poppins" w:cs="Poppins" w:ascii="Poppins" w:hAnsi="Poppins"/>
                <w:sz w:val="21"/>
                <w:szCs w:val="21"/>
              </w:rPr>
              <w:t>Platforma zakupowa Open Nexus</w:t>
            </w:r>
          </w:p>
        </w:tc>
      </w:tr>
    </w:tbl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Informacja z otwarcia ofert: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1"/>
        <w:gridCol w:w="6100"/>
        <w:gridCol w:w="2907"/>
      </w:tblGrid>
      <w:tr>
        <w:trPr/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</w:p>
          <w:p>
            <w:pPr>
              <w:pStyle w:val="Zawartotabeli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>
            <w:pPr>
              <w:pStyle w:val="Zawartotabeli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KUPCA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Cena netto i brutto w zł</w:t>
            </w:r>
          </w:p>
        </w:tc>
      </w:tr>
      <w:tr>
        <w:trPr/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DJ MET Józef Olak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ul. Krzywa 34,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37-450 Stalowa Wola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NIP 8652543529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</w:rPr>
              <w:t>5 000,00 zł netto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</w:rPr>
              <w:t>6 150,00 zł brutto</w:t>
            </w:r>
          </w:p>
        </w:tc>
      </w:tr>
      <w:tr>
        <w:trPr/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R.S.G.METAL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27-600 Sandomierz, TRZEŚNIOWSKA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NIP 8650002522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</w:rPr>
              <w:t>8 200,00 zł netto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</w:rPr>
              <w:t>10 086 zł brutto</w:t>
            </w:r>
          </w:p>
        </w:tc>
      </w:tr>
    </w:tbl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Poppins">
    <w:charset w:val="ee"/>
    <w:family w:val="roman"/>
    <w:pitch w:val="variable"/>
  </w:font>
  <w:font w:name="Helvetica Neue">
    <w:altName w:val="Helvetica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LibreOffice/7.1.1.2$Windows_X86_64 LibreOffice_project/fe0b08f4af1bacafe4c7ecc87ce55bb426164676</Application>
  <AppVersion>15.0000</AppVersion>
  <Pages>1</Pages>
  <Words>123</Words>
  <Characters>702</Characters>
  <CharactersWithSpaces>799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2021-06-30T14:19:08Z</dcterms:created>
  <dc:creator/>
  <dc:description/>
  <dc:language>pl-PL</dc:language>
  <cp:lastModifiedBy/>
  <cp:lastPrinted>2021-07-09T13:49:26Z</cp:lastPrinted>
  <dcterms:modified xsi:type="dcterms:W3CDTF">2021-09-03T13:22:37Z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